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9D60" w14:textId="77777777" w:rsidR="00615CAB" w:rsidRDefault="00615CAB">
      <w:pPr>
        <w:rPr>
          <w:rFonts w:ascii="Calibri" w:eastAsia="Calibri" w:hAnsi="Calibri" w:cs="Calibri"/>
        </w:rPr>
      </w:pPr>
    </w:p>
    <w:p w14:paraId="04EF9D61" w14:textId="77777777" w:rsidR="00615CAB" w:rsidRDefault="004E02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Chef para una comida</w:t>
      </w:r>
    </w:p>
    <w:p w14:paraId="04EF9D62" w14:textId="77777777" w:rsidR="00615CAB" w:rsidRDefault="00615C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63" w14:textId="14ED6153" w:rsidR="00615CAB" w:rsidRDefault="004E02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Descripción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737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Felicitaciones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 los chefs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sous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chef, 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chef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camisa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prepárate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4EF9D64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F9D65" w14:textId="77777777" w:rsidR="00615CAB" w:rsidRDefault="004E0236">
      <w:p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ef,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EF9D66" w14:textId="77777777" w:rsidR="00615CAB" w:rsidRDefault="004E0236">
      <w:pPr>
        <w:numPr>
          <w:ilvl w:val="0"/>
          <w:numId w:val="1"/>
        </w:num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receta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67" w14:textId="77777777" w:rsidR="00615CAB" w:rsidRDefault="004E0236">
      <w:pPr>
        <w:numPr>
          <w:ilvl w:val="0"/>
          <w:numId w:val="1"/>
        </w:num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Verifique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pedido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Healthy 2B Me Box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ingredientes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8E7CC3"/>
          <w:sz w:val="24"/>
          <w:szCs w:val="24"/>
        </w:rPr>
        <w:t>Proteínas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frutas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AA84F"/>
          <w:sz w:val="24"/>
          <w:szCs w:val="24"/>
        </w:rPr>
        <w:t>verduras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6B26B"/>
          <w:sz w:val="24"/>
          <w:szCs w:val="24"/>
        </w:rPr>
        <w:t>granos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i/>
          <w:color w:val="6FA8DC"/>
          <w:sz w:val="24"/>
          <w:szCs w:val="24"/>
        </w:rPr>
        <w:t>lácteos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4EF9D68" w14:textId="77777777" w:rsidR="00615CAB" w:rsidRDefault="004E0236">
      <w:pPr>
        <w:numPr>
          <w:ilvl w:val="1"/>
          <w:numId w:val="1"/>
        </w:num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ingredientes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69" w14:textId="77777777" w:rsidR="00615CAB" w:rsidRDefault="004E0236">
      <w:pPr>
        <w:numPr>
          <w:ilvl w:val="0"/>
          <w:numId w:val="1"/>
        </w:num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Mira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demostración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EF9D6A" w14:textId="77777777" w:rsidR="00615CAB" w:rsidRDefault="004E0236">
      <w:pPr>
        <w:numPr>
          <w:ilvl w:val="0"/>
          <w:numId w:val="1"/>
        </w:num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Cocine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4EF9D6B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4EF9D6C" w14:textId="77777777" w:rsidR="00615CAB" w:rsidRDefault="004E0236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EF9DC7" wp14:editId="04EF9DC8">
            <wp:simplePos x="0" y="0"/>
            <wp:positionH relativeFrom="column">
              <wp:posOffset>-143508</wp:posOffset>
            </wp:positionH>
            <wp:positionV relativeFrom="paragraph">
              <wp:posOffset>295275</wp:posOffset>
            </wp:positionV>
            <wp:extent cx="6189980" cy="2971800"/>
            <wp:effectExtent l="0" t="0" r="0" b="0"/>
            <wp:wrapSquare wrapText="bothSides" distT="0" distB="0" distL="114300" distR="114300"/>
            <wp:docPr id="6" name="image1.jpg" descr="A sandwich on a plat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sandwich on a plate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EF9D6D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6E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6F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70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71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72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73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74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78" w14:textId="40B7305D" w:rsidR="00615CAB" w:rsidRDefault="00615CAB"/>
    <w:p w14:paraId="4EC7435D" w14:textId="77777777" w:rsidR="00073726" w:rsidRDefault="00073726"/>
    <w:p w14:paraId="04EF9D79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7A" w14:textId="77777777" w:rsidR="00615CAB" w:rsidRDefault="004E0236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Orden de comida</w:t>
      </w:r>
    </w:p>
    <w:p w14:paraId="04EF9D7B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04EF9D7C" w14:textId="77777777" w:rsidR="00615CAB" w:rsidRDefault="004E0236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comprobar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ingrediente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encontrar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ingrediente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MyPlate (</w:t>
      </w:r>
      <w:proofErr w:type="spellStart"/>
      <w:r>
        <w:rPr>
          <w:rFonts w:ascii="Times New Roman" w:eastAsia="Times New Roman" w:hAnsi="Times New Roman" w:cs="Times New Roman"/>
          <w:i/>
          <w:color w:val="8E7CC3"/>
          <w:sz w:val="24"/>
          <w:szCs w:val="24"/>
        </w:rPr>
        <w:t>Proteínas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frutas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AA84F"/>
          <w:sz w:val="24"/>
          <w:szCs w:val="24"/>
        </w:rPr>
        <w:t>verduras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6B26B"/>
          <w:sz w:val="24"/>
          <w:szCs w:val="24"/>
        </w:rPr>
        <w:t>granos</w:t>
      </w:r>
      <w:proofErr w:type="spellEnd"/>
      <w:r>
        <w:rPr>
          <w:rFonts w:ascii="Times New Roman" w:eastAsia="Times New Roman" w:hAnsi="Times New Roman" w:cs="Times New Roman"/>
          <w:i/>
          <w:color w:val="F6B26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i/>
          <w:color w:val="6FA8DC"/>
          <w:sz w:val="24"/>
          <w:szCs w:val="24"/>
        </w:rPr>
        <w:t>lácteos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ingrediente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Lea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averiguar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pertenece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ingrediente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*.</w:t>
      </w:r>
    </w:p>
    <w:p w14:paraId="04EF9D7D" w14:textId="77777777" w:rsidR="00615CAB" w:rsidRDefault="00615CAB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</w:p>
    <w:p w14:paraId="04EF9D7E" w14:textId="77777777" w:rsidR="00615CAB" w:rsidRDefault="004E0236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ingrediente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Primero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ingredientes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4EF9D7F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9D80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Grupos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MiPlato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4EF9D81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8E7CC3"/>
        </w:rPr>
        <w:t>Proteina</w:t>
      </w:r>
      <w:proofErr w:type="spellEnd"/>
      <w:r>
        <w:rPr>
          <w:rFonts w:ascii="Times New Roman" w:eastAsia="Times New Roman" w:hAnsi="Times New Roman" w:cs="Times New Roman"/>
          <w:b/>
          <w:i/>
          <w:color w:val="8E7CC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provenir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fuentes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animales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mariscos</w:t>
      </w:r>
      <w:proofErr w:type="spellEnd"/>
      <w:r>
        <w:rPr>
          <w:rFonts w:ascii="Times New Roman" w:eastAsia="Times New Roman" w:hAnsi="Times New Roman" w:cs="Times New Roman"/>
        </w:rPr>
        <w:t xml:space="preserve">, carne de res, </w:t>
      </w:r>
      <w:proofErr w:type="spellStart"/>
      <w:r>
        <w:rPr>
          <w:rFonts w:ascii="Times New Roman" w:eastAsia="Times New Roman" w:hAnsi="Times New Roman" w:cs="Times New Roman"/>
        </w:rPr>
        <w:t>cerdo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cabra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aves</w:t>
      </w:r>
      <w:proofErr w:type="spellEnd"/>
      <w:r>
        <w:rPr>
          <w:rFonts w:ascii="Times New Roman" w:eastAsia="Times New Roman" w:hAnsi="Times New Roman" w:cs="Times New Roman"/>
        </w:rPr>
        <w:t xml:space="preserve"> y huevos o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provenir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fuentes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vegetales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frijoles, </w:t>
      </w:r>
      <w:proofErr w:type="spellStart"/>
      <w:r>
        <w:rPr>
          <w:rFonts w:ascii="Times New Roman" w:eastAsia="Times New Roman" w:hAnsi="Times New Roman" w:cs="Times New Roman"/>
        </w:rPr>
        <w:t>guisantes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lentejas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nueces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semillas</w:t>
      </w:r>
      <w:proofErr w:type="spellEnd"/>
      <w:r>
        <w:rPr>
          <w:rFonts w:ascii="Times New Roman" w:eastAsia="Times New Roman" w:hAnsi="Times New Roman" w:cs="Times New Roman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productos</w:t>
      </w:r>
      <w:proofErr w:type="spellEnd"/>
      <w:r>
        <w:rPr>
          <w:rFonts w:ascii="Times New Roman" w:eastAsia="Times New Roman" w:hAnsi="Times New Roman" w:cs="Times New Roman"/>
        </w:rPr>
        <w:t xml:space="preserve"> de soya. </w:t>
      </w:r>
      <w:r>
        <w:rPr>
          <w:rFonts w:ascii="Times New Roman" w:eastAsia="Times New Roman" w:hAnsi="Times New Roman" w:cs="Times New Roman"/>
          <w:i/>
        </w:rPr>
        <w:t xml:space="preserve">Los frijoles, </w:t>
      </w:r>
      <w:proofErr w:type="spellStart"/>
      <w:r>
        <w:rPr>
          <w:rFonts w:ascii="Times New Roman" w:eastAsia="Times New Roman" w:hAnsi="Times New Roman" w:cs="Times New Roman"/>
          <w:i/>
        </w:rPr>
        <w:t>guisantes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lentejas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también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forman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parte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del Grupo de </w:t>
      </w:r>
      <w:proofErr w:type="spellStart"/>
      <w:r>
        <w:rPr>
          <w:rFonts w:ascii="Times New Roman" w:eastAsia="Times New Roman" w:hAnsi="Times New Roman" w:cs="Times New Roman"/>
          <w:i/>
        </w:rPr>
        <w:t>verduras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color w:val="2E2E2E"/>
          <w:highlight w:val="white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4EF9DC9" wp14:editId="04EF9DCA">
            <wp:simplePos x="0" y="0"/>
            <wp:positionH relativeFrom="column">
              <wp:posOffset>3048000</wp:posOffset>
            </wp:positionH>
            <wp:positionV relativeFrom="paragraph">
              <wp:posOffset>5716</wp:posOffset>
            </wp:positionV>
            <wp:extent cx="3019425" cy="2169160"/>
            <wp:effectExtent l="0" t="0" r="0" b="0"/>
            <wp:wrapSquare wrapText="bothSides" distT="114300" distB="114300" distL="114300" distR="114300"/>
            <wp:docPr id="7" name="image2.png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&#10;&#10;Description automatically generated with low confidence"/>
                    <pic:cNvPicPr preferRelativeResize="0"/>
                  </pic:nvPicPr>
                  <pic:blipFill>
                    <a:blip r:embed="rId9"/>
                    <a:srcRect l="6544" t="6795" r="6181" b="20303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6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EF9D82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b/>
          <w:i/>
          <w:color w:val="E06666"/>
        </w:rPr>
      </w:pPr>
    </w:p>
    <w:p w14:paraId="04EF9D83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E06666"/>
        </w:rPr>
        <w:t>Fruta</w:t>
      </w:r>
      <w:proofErr w:type="spellEnd"/>
      <w:r>
        <w:rPr>
          <w:rFonts w:ascii="Times New Roman" w:eastAsia="Times New Roman" w:hAnsi="Times New Roman" w:cs="Times New Roman"/>
        </w:rPr>
        <w:t xml:space="preserve">- Para ser una </w:t>
      </w:r>
      <w:proofErr w:type="spellStart"/>
      <w:r>
        <w:rPr>
          <w:rFonts w:ascii="Times New Roman" w:eastAsia="Times New Roman" w:hAnsi="Times New Roman" w:cs="Times New Roman"/>
        </w:rPr>
        <w:t>fruta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tendría</w:t>
      </w:r>
      <w:proofErr w:type="spellEnd"/>
      <w:r>
        <w:rPr>
          <w:rFonts w:ascii="Times New Roman" w:eastAsia="Times New Roman" w:hAnsi="Times New Roman" w:cs="Times New Roman"/>
        </w:rPr>
        <w:t xml:space="preserve"> una o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semillas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crecería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cuerpo</w:t>
      </w:r>
      <w:proofErr w:type="spellEnd"/>
      <w:r>
        <w:rPr>
          <w:rFonts w:ascii="Times New Roman" w:eastAsia="Times New Roman" w:hAnsi="Times New Roman" w:cs="Times New Roman"/>
        </w:rPr>
        <w:t xml:space="preserve"> de una planta. </w:t>
      </w:r>
      <w:proofErr w:type="spellStart"/>
      <w:r>
        <w:rPr>
          <w:rFonts w:ascii="Times New Roman" w:eastAsia="Times New Roman" w:hAnsi="Times New Roman" w:cs="Times New Roman"/>
        </w:rPr>
        <w:t>Comúnmente</w:t>
      </w:r>
      <w:proofErr w:type="spellEnd"/>
      <w:r>
        <w:rPr>
          <w:rFonts w:ascii="Times New Roman" w:eastAsia="Times New Roman" w:hAnsi="Times New Roman" w:cs="Times New Roman"/>
        </w:rPr>
        <w:t xml:space="preserve"> se sabe que es dulce, PERO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sabroso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4EF9D84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b/>
          <w:i/>
          <w:color w:val="93C47D"/>
        </w:rPr>
      </w:pPr>
    </w:p>
    <w:p w14:paraId="04EF9D85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93C47D"/>
        </w:rPr>
        <w:t>Verduras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Incluye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todas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partes</w:t>
      </w:r>
      <w:proofErr w:type="spellEnd"/>
      <w:r>
        <w:rPr>
          <w:rFonts w:ascii="Times New Roman" w:eastAsia="Times New Roman" w:hAnsi="Times New Roman" w:cs="Times New Roman"/>
        </w:rPr>
        <w:t xml:space="preserve"> comestibles de una planta </w:t>
      </w:r>
      <w:proofErr w:type="spellStart"/>
      <w:r>
        <w:rPr>
          <w:rFonts w:ascii="Times New Roman" w:eastAsia="Times New Roman" w:hAnsi="Times New Roman" w:cs="Times New Roman"/>
        </w:rPr>
        <w:t>excepto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fruta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Algunas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plantas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fruta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otra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no.</w:t>
      </w:r>
    </w:p>
    <w:p w14:paraId="04EF9D86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b/>
          <w:i/>
          <w:color w:val="F6B26B"/>
        </w:rPr>
      </w:pPr>
    </w:p>
    <w:p w14:paraId="04EF9D87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F6B26B"/>
        </w:rPr>
        <w:t>Granos</w:t>
      </w:r>
      <w:proofErr w:type="spellEnd"/>
      <w:r>
        <w:rPr>
          <w:rFonts w:ascii="Times New Roman" w:eastAsia="Times New Roman" w:hAnsi="Times New Roman" w:cs="Times New Roman"/>
        </w:rPr>
        <w:t xml:space="preserve"> - Las </w:t>
      </w:r>
      <w:proofErr w:type="spellStart"/>
      <w:r>
        <w:rPr>
          <w:rFonts w:ascii="Times New Roman" w:eastAsia="Times New Roman" w:hAnsi="Times New Roman" w:cs="Times New Roman"/>
        </w:rPr>
        <w:t>semillas</w:t>
      </w:r>
      <w:proofErr w:type="spellEnd"/>
      <w:r>
        <w:rPr>
          <w:rFonts w:ascii="Times New Roman" w:eastAsia="Times New Roman" w:hAnsi="Times New Roman" w:cs="Times New Roman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</w:rPr>
        <w:t>plantas</w:t>
      </w:r>
      <w:proofErr w:type="spellEnd"/>
      <w:r>
        <w:rPr>
          <w:rFonts w:ascii="Times New Roman" w:eastAsia="Times New Roman" w:hAnsi="Times New Roman" w:cs="Times New Roman"/>
        </w:rPr>
        <w:t xml:space="preserve"> de trigo, arroz, </w:t>
      </w:r>
      <w:proofErr w:type="spellStart"/>
      <w:r>
        <w:rPr>
          <w:rFonts w:ascii="Times New Roman" w:eastAsia="Times New Roman" w:hAnsi="Times New Roman" w:cs="Times New Roman"/>
        </w:rPr>
        <w:t>avena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maíz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cebada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centeno</w:t>
      </w:r>
      <w:proofErr w:type="spellEnd"/>
      <w:r>
        <w:rPr>
          <w:rFonts w:ascii="Times New Roman" w:eastAsia="Times New Roman" w:hAnsi="Times New Roman" w:cs="Times New Roman"/>
        </w:rPr>
        <w:t xml:space="preserve"> y sorgo. La pasta, el pan, la </w:t>
      </w:r>
      <w:proofErr w:type="spellStart"/>
      <w:r>
        <w:rPr>
          <w:rFonts w:ascii="Times New Roman" w:eastAsia="Times New Roman" w:hAnsi="Times New Roman" w:cs="Times New Roman"/>
        </w:rPr>
        <w:t>sémola</w:t>
      </w:r>
      <w:proofErr w:type="spellEnd"/>
      <w:r>
        <w:rPr>
          <w:rFonts w:ascii="Times New Roman" w:eastAsia="Times New Roman" w:hAnsi="Times New Roman" w:cs="Times New Roman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</w:rPr>
        <w:t>cereales</w:t>
      </w:r>
      <w:proofErr w:type="spellEnd"/>
      <w:r>
        <w:rPr>
          <w:rFonts w:ascii="Times New Roman" w:eastAsia="Times New Roman" w:hAnsi="Times New Roman" w:cs="Times New Roman"/>
        </w:rPr>
        <w:t xml:space="preserve"> y las tortillas son </w:t>
      </w:r>
      <w:proofErr w:type="spellStart"/>
      <w:r>
        <w:rPr>
          <w:rFonts w:ascii="Times New Roman" w:eastAsia="Times New Roman" w:hAnsi="Times New Roman" w:cs="Times New Roman"/>
        </w:rPr>
        <w:t>ejemplos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hacen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granos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4EF9D88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b/>
          <w:i/>
          <w:color w:val="6D9EEB"/>
        </w:rPr>
      </w:pPr>
    </w:p>
    <w:p w14:paraId="04EF9D89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6D9EEB"/>
        </w:rPr>
        <w:t>Lácteos</w:t>
      </w:r>
      <w:proofErr w:type="spellEnd"/>
      <w:r>
        <w:rPr>
          <w:rFonts w:ascii="Times New Roman" w:eastAsia="Times New Roman" w:hAnsi="Times New Roman" w:cs="Times New Roman"/>
        </w:rPr>
        <w:t xml:space="preserve"> - Un </w:t>
      </w:r>
      <w:proofErr w:type="spellStart"/>
      <w:r>
        <w:rPr>
          <w:rFonts w:ascii="Times New Roman" w:eastAsia="Times New Roman" w:hAnsi="Times New Roman" w:cs="Times New Roman"/>
        </w:rPr>
        <w:t>alimento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bebida</w:t>
      </w:r>
      <w:proofErr w:type="spellEnd"/>
      <w:r>
        <w:rPr>
          <w:rFonts w:ascii="Times New Roman" w:eastAsia="Times New Roman" w:hAnsi="Times New Roman" w:cs="Times New Roman"/>
        </w:rPr>
        <w:t xml:space="preserve"> comestible </w:t>
      </w:r>
      <w:proofErr w:type="spellStart"/>
      <w:r>
        <w:rPr>
          <w:rFonts w:ascii="Times New Roman" w:eastAsia="Times New Roman" w:hAnsi="Times New Roman" w:cs="Times New Roman"/>
        </w:rPr>
        <w:t>elaborado</w:t>
      </w:r>
      <w:proofErr w:type="spellEnd"/>
      <w:r>
        <w:rPr>
          <w:rFonts w:ascii="Times New Roman" w:eastAsia="Times New Roman" w:hAnsi="Times New Roman" w:cs="Times New Roman"/>
        </w:rPr>
        <w:t xml:space="preserve"> con leche de </w:t>
      </w:r>
      <w:proofErr w:type="spellStart"/>
      <w:r>
        <w:rPr>
          <w:rFonts w:ascii="Times New Roman" w:eastAsia="Times New Roman" w:hAnsi="Times New Roman" w:cs="Times New Roman"/>
        </w:rPr>
        <w:t>mamíferos</w:t>
      </w:r>
      <w:proofErr w:type="spellEnd"/>
      <w:r>
        <w:rPr>
          <w:rFonts w:ascii="Times New Roman" w:eastAsia="Times New Roman" w:hAnsi="Times New Roman" w:cs="Times New Roman"/>
        </w:rPr>
        <w:t xml:space="preserve">. La leche de </w:t>
      </w:r>
      <w:proofErr w:type="spellStart"/>
      <w:r>
        <w:rPr>
          <w:rFonts w:ascii="Times New Roman" w:eastAsia="Times New Roman" w:hAnsi="Times New Roman" w:cs="Times New Roman"/>
        </w:rPr>
        <w:t>vaca</w:t>
      </w:r>
      <w:proofErr w:type="spellEnd"/>
      <w:r>
        <w:rPr>
          <w:rFonts w:ascii="Times New Roman" w:eastAsia="Times New Roman" w:hAnsi="Times New Roman" w:cs="Times New Roman"/>
        </w:rPr>
        <w:t xml:space="preserve"> y de </w:t>
      </w:r>
      <w:proofErr w:type="spellStart"/>
      <w:r>
        <w:rPr>
          <w:rFonts w:ascii="Times New Roman" w:eastAsia="Times New Roman" w:hAnsi="Times New Roman" w:cs="Times New Roman"/>
        </w:rPr>
        <w:t>cabra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comúnmente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hacer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productos</w:t>
      </w:r>
      <w:proofErr w:type="spellEnd"/>
      <w:r>
        <w:rPr>
          <w:rFonts w:ascii="Times New Roman" w:eastAsia="Times New Roman" w:hAnsi="Times New Roman" w:cs="Times New Roman"/>
        </w:rPr>
        <w:t xml:space="preserve"> de leche, queso, crema, </w:t>
      </w:r>
      <w:proofErr w:type="spellStart"/>
      <w:r>
        <w:rPr>
          <w:rFonts w:ascii="Times New Roman" w:eastAsia="Times New Roman" w:hAnsi="Times New Roman" w:cs="Times New Roman"/>
        </w:rPr>
        <w:t>mantequilla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yogur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4EF9D8A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4EF9D8B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Condimentos</w:t>
      </w:r>
      <w:proofErr w:type="spellEnd"/>
      <w:r>
        <w:rPr>
          <w:rFonts w:ascii="Times New Roman" w:eastAsia="Times New Roman" w:hAnsi="Times New Roman" w:cs="Times New Roman"/>
        </w:rPr>
        <w:t xml:space="preserve"> - (No forma </w:t>
      </w:r>
      <w:proofErr w:type="spellStart"/>
      <w:r>
        <w:rPr>
          <w:rFonts w:ascii="Times New Roman" w:eastAsia="Times New Roman" w:hAnsi="Times New Roman" w:cs="Times New Roman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de la imagen de </w:t>
      </w:r>
      <w:proofErr w:type="spellStart"/>
      <w:r>
        <w:rPr>
          <w:rFonts w:ascii="Times New Roman" w:eastAsia="Times New Roman" w:hAnsi="Times New Roman" w:cs="Times New Roman"/>
        </w:rPr>
        <w:t>MiPlato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agregar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sabor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adicional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incluye</w:t>
      </w:r>
      <w:proofErr w:type="spellEnd"/>
      <w:r>
        <w:rPr>
          <w:rFonts w:ascii="Times New Roman" w:eastAsia="Times New Roman" w:hAnsi="Times New Roman" w:cs="Times New Roman"/>
        </w:rPr>
        <w:t xml:space="preserve"> sales, </w:t>
      </w:r>
      <w:proofErr w:type="spellStart"/>
      <w:r>
        <w:rPr>
          <w:rFonts w:ascii="Times New Roman" w:eastAsia="Times New Roman" w:hAnsi="Times New Roman" w:cs="Times New Roman"/>
        </w:rPr>
        <w:t>hierbas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especias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4EF9D8C" w14:textId="77777777" w:rsidR="00615CAB" w:rsidRDefault="004E02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verificación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menú</w:t>
      </w:r>
      <w:proofErr w:type="spellEnd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15CAB" w14:paraId="04EF9D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8D" w14:textId="77777777" w:rsidR="00615CAB" w:rsidRDefault="004E0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Grupo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MiPlato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8E" w14:textId="77777777" w:rsidR="00615CAB" w:rsidRDefault="004E0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Ingrediente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receta</w:t>
            </w:r>
            <w:proofErr w:type="spellEnd"/>
          </w:p>
        </w:tc>
      </w:tr>
      <w:tr w:rsidR="00615CAB" w14:paraId="04EF9D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0" w14:textId="77777777" w:rsidR="00615CAB" w:rsidRDefault="004E0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8E7CC3"/>
                <w:sz w:val="24"/>
                <w:szCs w:val="24"/>
              </w:rPr>
              <w:t>Proteina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1" w14:textId="77777777" w:rsidR="00615CAB" w:rsidRDefault="0061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CAB" w14:paraId="04EF9D9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3" w14:textId="77777777" w:rsidR="00615CAB" w:rsidRDefault="004E0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E06666"/>
                <w:sz w:val="24"/>
                <w:szCs w:val="24"/>
              </w:rPr>
              <w:t>Fruta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4" w14:textId="77777777" w:rsidR="00615CAB" w:rsidRDefault="0061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CAB" w14:paraId="04EF9D9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6" w14:textId="77777777" w:rsidR="00615CAB" w:rsidRDefault="004E0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93C47D"/>
                <w:sz w:val="24"/>
                <w:szCs w:val="24"/>
              </w:rPr>
              <w:t>Verdura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7" w14:textId="77777777" w:rsidR="00615CAB" w:rsidRDefault="0061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CAB" w14:paraId="04EF9D9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9" w14:textId="77777777" w:rsidR="00615CAB" w:rsidRDefault="004E0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6B26B"/>
                <w:sz w:val="24"/>
                <w:szCs w:val="24"/>
              </w:rPr>
              <w:t>Grano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A" w14:textId="77777777" w:rsidR="00615CAB" w:rsidRDefault="0061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CAB" w14:paraId="04EF9D9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C" w14:textId="77777777" w:rsidR="00615CAB" w:rsidRDefault="004E0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6D9EEB"/>
                <w:sz w:val="24"/>
                <w:szCs w:val="24"/>
              </w:rPr>
              <w:t>Lacteo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D" w14:textId="77777777" w:rsidR="00615CAB" w:rsidRDefault="0061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CAB" w14:paraId="04EF9DA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9F" w14:textId="77777777" w:rsidR="00615CAB" w:rsidRDefault="004E0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Condimentos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DA0" w14:textId="77777777" w:rsidR="00615CAB" w:rsidRDefault="00615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EF9DA4" w14:textId="77777777" w:rsidR="00615CAB" w:rsidRDefault="004E0236" w:rsidP="00073726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Start w:id="4" w:name="_heading=h.2et92p0" w:colFirst="0" w:colLast="0"/>
      <w:bookmarkEnd w:id="3"/>
      <w:bookmarkEnd w:id="4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Receta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Quesadilla de Frijoles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Rojos</w:t>
      </w:r>
      <w:proofErr w:type="spellEnd"/>
    </w:p>
    <w:p w14:paraId="04EF9DA5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F9DA6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heading=h.tyjcwt" w:colFirst="0" w:colLast="0"/>
      <w:bookmarkEnd w:id="5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Descripción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tortillas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rellenas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frijoles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espinacas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queso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calientes,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derretidas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A7" w14:textId="77777777" w:rsidR="00615CAB" w:rsidRDefault="00615CAB">
      <w:pPr>
        <w:pStyle w:val="Heading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3dy6vkm" w:colFirst="0" w:colLast="0"/>
      <w:bookmarkEnd w:id="6"/>
    </w:p>
    <w:p w14:paraId="04EF9DA8" w14:textId="77777777" w:rsidR="00615CAB" w:rsidRDefault="004E0236">
      <w:pPr>
        <w:pStyle w:val="Heading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Ingredientes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4EF9DA9" w14:textId="77777777" w:rsidR="00615CAB" w:rsidRDefault="004E023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tortillas de trigo integral de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pulgadas</w:t>
      </w:r>
      <w:proofErr w:type="spellEnd"/>
    </w:p>
    <w:p w14:paraId="04EF9DAA" w14:textId="77777777" w:rsidR="00615CAB" w:rsidRDefault="004E023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espinaca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fresca,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enjuagada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pequeños</w:t>
      </w:r>
      <w:proofErr w:type="spellEnd"/>
    </w:p>
    <w:p w14:paraId="04EF9DAB" w14:textId="77777777" w:rsidR="00615CAB" w:rsidRDefault="004E023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queso Monterey Jack o Cheddar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rallado</w:t>
      </w:r>
      <w:proofErr w:type="spellEnd"/>
    </w:p>
    <w:p w14:paraId="04EF9DAC" w14:textId="77777777" w:rsidR="00615CAB" w:rsidRDefault="004E023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(15.5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de frijoles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escurridos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enjuagados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fría</w:t>
      </w:r>
      <w:proofErr w:type="spellEnd"/>
    </w:p>
    <w:p w14:paraId="04EF9DAD" w14:textId="77777777" w:rsidR="00615CAB" w:rsidRDefault="004E023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machacado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envasado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aproximadamente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taza</w:t>
      </w:r>
      <w:proofErr w:type="spellEnd"/>
    </w:p>
    <w:p w14:paraId="04EF9DAE" w14:textId="77777777" w:rsidR="00615CAB" w:rsidRDefault="004E023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hierbas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opcional</w:t>
      </w:r>
      <w:proofErr w:type="spellEnd"/>
    </w:p>
    <w:p w14:paraId="04EF9DAF" w14:textId="77777777" w:rsidR="00615CAB" w:rsidRDefault="004E023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Salsa,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servir</w:t>
      </w:r>
      <w:proofErr w:type="spellEnd"/>
    </w:p>
    <w:p w14:paraId="04EF9DB0" w14:textId="77777777" w:rsidR="00615CAB" w:rsidRDefault="00615CAB">
      <w:pPr>
        <w:pStyle w:val="Heading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1t3h5sf" w:colFirst="0" w:colLast="0"/>
      <w:bookmarkEnd w:id="7"/>
    </w:p>
    <w:p w14:paraId="04EF9DB1" w14:textId="77777777" w:rsidR="00615CAB" w:rsidRDefault="004E0236">
      <w:pPr>
        <w:pStyle w:val="Heading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Direcciones</w:t>
      </w:r>
      <w:proofErr w:type="spellEnd"/>
    </w:p>
    <w:p w14:paraId="04EF9DB2" w14:textId="77777777" w:rsidR="00615CAB" w:rsidRDefault="004E02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frijoles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tazón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ligeramente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gruesos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hierbas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B3" w14:textId="77777777" w:rsidR="00615CAB" w:rsidRDefault="004E02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tortilla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frijoles.</w:t>
      </w:r>
    </w:p>
    <w:p w14:paraId="04EF9DB4" w14:textId="77777777" w:rsidR="00615CAB" w:rsidRDefault="004E02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frijoles con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espinaca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picada.</w:t>
      </w:r>
    </w:p>
    <w:p w14:paraId="04EF9DB5" w14:textId="77777777" w:rsidR="00615CAB" w:rsidRDefault="004E02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espinacas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queso.</w:t>
      </w:r>
    </w:p>
    <w:p w14:paraId="04EF9DB6" w14:textId="77777777" w:rsidR="00615CAB" w:rsidRDefault="004E02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queso con ¼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EF9DB7" w14:textId="77777777" w:rsidR="00615CAB" w:rsidRDefault="004E0236">
      <w:pPr>
        <w:numPr>
          <w:ilvl w:val="0"/>
          <w:numId w:val="3"/>
        </w:numPr>
        <w:spacing w:line="24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tortilla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aguacate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presionándola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suavemente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que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B8" w14:textId="77777777" w:rsidR="00615CAB" w:rsidRDefault="004E0236">
      <w:pPr>
        <w:numPr>
          <w:ilvl w:val="0"/>
          <w:numId w:val="3"/>
        </w:numPr>
        <w:spacing w:line="24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las 2 tortillas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z w:val="24"/>
          <w:szCs w:val="24"/>
        </w:rPr>
        <w:t>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B9" w14:textId="77777777" w:rsidR="00615CAB" w:rsidRDefault="004E02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antiadherente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estufa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medio y caliente hasta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tibia,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quesadilla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 a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BA" w14:textId="77777777" w:rsidR="00615CAB" w:rsidRDefault="004E0236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microondas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caliente hasta que el queso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aproximadamente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segundos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BB" w14:textId="77777777" w:rsidR="00615CAB" w:rsidRDefault="004E02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quesadilla restante.</w:t>
      </w:r>
    </w:p>
    <w:p w14:paraId="04EF9DBC" w14:textId="77777777" w:rsidR="00615CAB" w:rsidRDefault="004E023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quesadilla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Disfrútelo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caliente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sírvalo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salsa.</w:t>
      </w:r>
    </w:p>
    <w:p w14:paraId="04EF9DBD" w14:textId="77777777" w:rsidR="00615CAB" w:rsidRDefault="00615CAB">
      <w:pPr>
        <w:pStyle w:val="Heading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4d34og8" w:colFirst="0" w:colLast="0"/>
      <w:bookmarkEnd w:id="8"/>
    </w:p>
    <w:p w14:paraId="04EF9DBE" w14:textId="77777777" w:rsidR="00615CAB" w:rsidRDefault="004E0236">
      <w:pPr>
        <w:pStyle w:val="Heading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</w:p>
    <w:p w14:paraId="04EF9DBF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usar frijoles negros o frijoles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(cannellini)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frijoles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F9DC0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F9DC1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F9DC2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F9DC3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F9DC4" w14:textId="41D09836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C252F" w14:textId="21DB668D" w:rsidR="006C57B0" w:rsidRDefault="006C57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9E70B" w14:textId="26217733" w:rsidR="006C57B0" w:rsidRDefault="006C57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6B013" w14:textId="68FDACDB" w:rsidR="006C57B0" w:rsidRDefault="006C57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D3362" w14:textId="4F093109" w:rsidR="006C57B0" w:rsidRDefault="006C57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AF878" w14:textId="77777777" w:rsidR="006C57B0" w:rsidRDefault="006C57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F9DC5" w14:textId="77777777" w:rsidR="00615CAB" w:rsidRDefault="00615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F9DC6" w14:textId="77777777" w:rsidR="00615CAB" w:rsidRDefault="004E0236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Fuente: </w:t>
      </w:r>
      <w:proofErr w:type="spellStart"/>
      <w:r>
        <w:rPr>
          <w:rFonts w:ascii="Times New Roman" w:eastAsia="Times New Roman" w:hAnsi="Times New Roman" w:cs="Times New Roman"/>
          <w:i/>
        </w:rPr>
        <w:t>Receta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myplate.com y </w:t>
      </w:r>
      <w:proofErr w:type="spellStart"/>
      <w:r>
        <w:rPr>
          <w:rFonts w:ascii="Times New Roman" w:eastAsia="Times New Roman" w:hAnsi="Times New Roman" w:cs="Times New Roman"/>
          <w:i/>
        </w:rPr>
        <w:t>cortesía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del Centro de </w:t>
      </w:r>
      <w:proofErr w:type="spellStart"/>
      <w:r>
        <w:rPr>
          <w:rFonts w:ascii="Times New Roman" w:eastAsia="Times New Roman" w:hAnsi="Times New Roman" w:cs="Times New Roman"/>
          <w:i/>
        </w:rPr>
        <w:t>Política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Promoción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Nutrición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del USDA</w:t>
      </w:r>
    </w:p>
    <w:sectPr w:rsidR="00615CA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1178" w14:textId="77777777" w:rsidR="004E0236" w:rsidRDefault="004E0236">
      <w:pPr>
        <w:spacing w:line="240" w:lineRule="auto"/>
      </w:pPr>
      <w:r>
        <w:separator/>
      </w:r>
    </w:p>
  </w:endnote>
  <w:endnote w:type="continuationSeparator" w:id="0">
    <w:p w14:paraId="7CD628C3" w14:textId="77777777" w:rsidR="004E0236" w:rsidRDefault="004E0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9DCC" w14:textId="77777777" w:rsidR="00615CAB" w:rsidRDefault="00615C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98B2" w14:textId="77777777" w:rsidR="004E0236" w:rsidRDefault="004E0236">
      <w:pPr>
        <w:spacing w:line="240" w:lineRule="auto"/>
      </w:pPr>
      <w:r>
        <w:separator/>
      </w:r>
    </w:p>
  </w:footnote>
  <w:footnote w:type="continuationSeparator" w:id="0">
    <w:p w14:paraId="10A50FD4" w14:textId="77777777" w:rsidR="004E0236" w:rsidRDefault="004E0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9DCB" w14:textId="77777777" w:rsidR="00615CAB" w:rsidRDefault="00615CAB">
    <w:pPr>
      <w:jc w:val="right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CF6"/>
    <w:multiLevelType w:val="multilevel"/>
    <w:tmpl w:val="4C7EFE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E2E2E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A60ABB"/>
    <w:multiLevelType w:val="multilevel"/>
    <w:tmpl w:val="BBC280CE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color w:val="2E2E2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74643C"/>
    <w:multiLevelType w:val="multilevel"/>
    <w:tmpl w:val="4E92B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AB"/>
    <w:rsid w:val="00073726"/>
    <w:rsid w:val="004E0236"/>
    <w:rsid w:val="00615CAB"/>
    <w:rsid w:val="006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9D60"/>
  <w15:docId w15:val="{E3024A9A-E98B-4FFF-8004-892A85A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VLlCGBgXbEY28ZElyEKqOSBgA==">AMUW2mWP/F1JiHqWQDzqp9PFtcgwUWFCudroJfhvZL+TJycRNISw0IiAjyEy+n7stOLxoFixg34r5uGGCcv30pLlxxyRPnYkSpY0fUeN5puVNZfLyKPfglnr829UluDgpIgSZfDxbgDbXViEd31nSeiCn/vsKRaQAGtAF8scN1aBATOB4HJdlVLlObT2fQ3JIywFWMP/Ec6p4Zg1tAEsSV+rvwin+BNCU1AYdng3zJTeWBI77chAm+8=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Bingham, Lindsay - (lbingham)</cp:lastModifiedBy>
  <cp:revision>3</cp:revision>
  <dcterms:created xsi:type="dcterms:W3CDTF">2021-03-15T22:51:00Z</dcterms:created>
  <dcterms:modified xsi:type="dcterms:W3CDTF">2021-04-04T19:14:00Z</dcterms:modified>
</cp:coreProperties>
</file>